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60" w:rsidRDefault="00931360" w:rsidP="00931360">
      <w:pPr>
        <w:jc w:val="both"/>
        <w:rPr>
          <w:rFonts w:ascii="Book Antiqua" w:eastAsia="Times New Roman" w:hAnsi="Book Antiqua" w:cs="Times New Roman"/>
          <w:b/>
          <w:bCs/>
          <w:sz w:val="28"/>
          <w:szCs w:val="28"/>
          <w:lang w:eastAsia="fr-FR"/>
        </w:rPr>
      </w:pPr>
    </w:p>
    <w:p w:rsidR="00931360" w:rsidRDefault="00931360" w:rsidP="00931360">
      <w:pPr>
        <w:jc w:val="both"/>
        <w:rPr>
          <w:rFonts w:ascii="Book Antiqua" w:eastAsia="Times New Roman" w:hAnsi="Book Antiqua" w:cs="Times New Roman"/>
          <w:b/>
          <w:bCs/>
          <w:sz w:val="28"/>
          <w:szCs w:val="28"/>
          <w:lang w:eastAsia="fr-FR"/>
        </w:rPr>
      </w:pPr>
      <w:proofErr w:type="gramStart"/>
      <w:r>
        <w:rPr>
          <w:rFonts w:ascii="Book Antiqua" w:eastAsia="Times New Roman" w:hAnsi="Book Antiqua" w:cs="Times New Roman"/>
          <w:b/>
          <w:bCs/>
          <w:sz w:val="28"/>
          <w:szCs w:val="28"/>
          <w:lang w:eastAsia="fr-FR"/>
        </w:rPr>
        <w:t>historique</w:t>
      </w:r>
      <w:proofErr w:type="gramEnd"/>
    </w:p>
    <w:p w:rsidR="00931360" w:rsidRDefault="00931360" w:rsidP="00931360">
      <w:pPr>
        <w:jc w:val="both"/>
        <w:rPr>
          <w:rFonts w:ascii="Book Antiqua" w:eastAsia="Times New Roman" w:hAnsi="Book Antiqua" w:cs="Times New Roman"/>
          <w:b/>
          <w:bCs/>
          <w:sz w:val="28"/>
          <w:szCs w:val="28"/>
          <w:lang w:eastAsia="fr-FR"/>
        </w:rPr>
      </w:pPr>
    </w:p>
    <w:p w:rsidR="00931360" w:rsidRPr="00C464DF" w:rsidRDefault="00931360" w:rsidP="00931360">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b/>
          <w:bCs/>
          <w:sz w:val="28"/>
          <w:szCs w:val="28"/>
          <w:lang w:eastAsia="fr-FR"/>
        </w:rPr>
        <w:t>L’Agence d’Exécution des Travaux d’Intérêt Public contre le sous-emploi (AGETIP),</w:t>
      </w:r>
      <w:r w:rsidRPr="00C464DF">
        <w:rPr>
          <w:rFonts w:ascii="Book Antiqua" w:eastAsia="Times New Roman" w:hAnsi="Book Antiqua" w:cs="Times New Roman"/>
          <w:sz w:val="28"/>
          <w:szCs w:val="28"/>
          <w:lang w:eastAsia="fr-FR"/>
        </w:rPr>
        <w:t xml:space="preserve"> est un outil de développement mis en place en Juillet 1989 par l’Etat du Sénégal, avec l’appui et l’encouragement des Partenaires au Développement, à la tête desquels figure la Banque Mondiale. </w:t>
      </w:r>
    </w:p>
    <w:p w:rsidR="00931360" w:rsidRPr="00C464DF" w:rsidRDefault="00931360" w:rsidP="00931360">
      <w:pPr>
        <w:jc w:val="both"/>
        <w:rPr>
          <w:rFonts w:ascii="Book Antiqua" w:eastAsia="Times New Roman" w:hAnsi="Book Antiqua" w:cs="Times New Roman"/>
          <w:sz w:val="28"/>
          <w:szCs w:val="28"/>
          <w:lang w:eastAsia="fr-FR"/>
        </w:rPr>
      </w:pPr>
      <w:r w:rsidRPr="00C464DF">
        <w:rPr>
          <w:rFonts w:ascii="Book Antiqua" w:eastAsia="Times New Roman" w:hAnsi="Book Antiqua" w:cs="Times New Roman"/>
          <w:sz w:val="28"/>
          <w:szCs w:val="28"/>
          <w:lang w:eastAsia="fr-FR"/>
        </w:rPr>
        <w:t>Elle a été créée dans un contexte économique et social particulièrement difficile, caractérisé par les effets néfastes des programmes d’ajustement structurel matérialisé par un taux de chômage élevé (32%) en particulier chez les jeunes et un taux de croissance négatif (-2,1%).</w:t>
      </w:r>
    </w:p>
    <w:p w:rsidR="00931360" w:rsidRPr="00C464DF" w:rsidRDefault="00931360" w:rsidP="00931360">
      <w:pPr>
        <w:jc w:val="both"/>
        <w:rPr>
          <w:rFonts w:ascii="Book Antiqua" w:eastAsia="Times New Roman" w:hAnsi="Book Antiqua" w:cs="Times New Roman"/>
          <w:sz w:val="28"/>
          <w:szCs w:val="28"/>
          <w:lang w:eastAsia="fr-FR"/>
        </w:rPr>
      </w:pPr>
    </w:p>
    <w:p w:rsidR="00931360" w:rsidRDefault="00931360" w:rsidP="00931360">
      <w:pPr>
        <w:jc w:val="both"/>
        <w:rPr>
          <w:rFonts w:ascii="Book Antiqua" w:hAnsi="Book Antiqua"/>
          <w:sz w:val="28"/>
          <w:szCs w:val="28"/>
          <w:shd w:val="clear" w:color="auto" w:fill="FFFFFF"/>
        </w:rPr>
      </w:pPr>
      <w:r w:rsidRPr="00C464DF">
        <w:rPr>
          <w:rFonts w:ascii="Book Antiqua" w:hAnsi="Book Antiqua"/>
          <w:sz w:val="28"/>
          <w:szCs w:val="28"/>
          <w:shd w:val="clear" w:color="auto" w:fill="FFFFFF"/>
        </w:rPr>
        <w:t>Cette volonté politique s’est traduite par une nouvelle stratégie dans la mise en œuvre des projets à travers la maîtrise d’ouvrage déléguée (MOD) pour exécuter de manière efficace des travaux économiquement et socialement rentables. Ainsi, pour la première fois, l’Etat a accepté de déléguer une partie de ses missions à une structure hors du secteur public.</w:t>
      </w:r>
    </w:p>
    <w:p w:rsidR="00931360" w:rsidRDefault="00931360" w:rsidP="00931360">
      <w:pPr>
        <w:jc w:val="both"/>
        <w:rPr>
          <w:rFonts w:ascii="Book Antiqua" w:hAnsi="Book Antiqua"/>
          <w:sz w:val="28"/>
          <w:szCs w:val="28"/>
          <w:shd w:val="clear" w:color="auto" w:fill="FFFFFF"/>
        </w:rPr>
      </w:pPr>
      <w:r>
        <w:rPr>
          <w:rFonts w:ascii="Book Antiqua" w:hAnsi="Book Antiqua"/>
          <w:sz w:val="28"/>
          <w:szCs w:val="28"/>
          <w:shd w:val="clear" w:color="auto" w:fill="FFFFFF"/>
        </w:rPr>
        <w:t xml:space="preserve">cette façon d’opérer a pour objectif, tout en permettant à </w:t>
      </w:r>
      <w:proofErr w:type="spellStart"/>
      <w:r>
        <w:rPr>
          <w:rFonts w:ascii="Book Antiqua" w:hAnsi="Book Antiqua"/>
          <w:sz w:val="28"/>
          <w:szCs w:val="28"/>
          <w:shd w:val="clear" w:color="auto" w:fill="FFFFFF"/>
        </w:rPr>
        <w:t>Agetip</w:t>
      </w:r>
      <w:proofErr w:type="spellEnd"/>
      <w:r>
        <w:rPr>
          <w:rFonts w:ascii="Book Antiqua" w:hAnsi="Book Antiqua"/>
          <w:sz w:val="28"/>
          <w:szCs w:val="28"/>
          <w:shd w:val="clear" w:color="auto" w:fill="FFFFFF"/>
        </w:rPr>
        <w:t xml:space="preserve"> d’agir avec flexibilité et </w:t>
      </w:r>
      <w:r w:rsidR="0076316C">
        <w:rPr>
          <w:rFonts w:ascii="Book Antiqua" w:hAnsi="Book Antiqua"/>
          <w:sz w:val="28"/>
          <w:szCs w:val="28"/>
          <w:shd w:val="clear" w:color="auto" w:fill="FFFFFF"/>
        </w:rPr>
        <w:t>efficacité</w:t>
      </w:r>
      <w:r>
        <w:rPr>
          <w:rFonts w:ascii="Book Antiqua" w:hAnsi="Book Antiqua"/>
          <w:sz w:val="28"/>
          <w:szCs w:val="28"/>
          <w:shd w:val="clear" w:color="auto" w:fill="FFFFFF"/>
        </w:rPr>
        <w:t xml:space="preserve"> de garder les fonctions de planification et de contrôle au niveau de l’administration centrale maitre d’</w:t>
      </w:r>
      <w:r w:rsidR="0076316C">
        <w:rPr>
          <w:rFonts w:ascii="Book Antiqua" w:hAnsi="Book Antiqua"/>
          <w:sz w:val="28"/>
          <w:szCs w:val="28"/>
          <w:shd w:val="clear" w:color="auto" w:fill="FFFFFF"/>
        </w:rPr>
        <w:t>ouvrage.</w:t>
      </w:r>
    </w:p>
    <w:p w:rsidR="0076316C" w:rsidRDefault="0076316C" w:rsidP="00931360">
      <w:pPr>
        <w:jc w:val="both"/>
        <w:rPr>
          <w:rFonts w:ascii="Book Antiqua" w:hAnsi="Book Antiqua"/>
          <w:sz w:val="28"/>
          <w:szCs w:val="28"/>
          <w:shd w:val="clear" w:color="auto" w:fill="FFFFFF"/>
        </w:rPr>
      </w:pPr>
      <w:r>
        <w:rPr>
          <w:rFonts w:ascii="Book Antiqua" w:hAnsi="Book Antiqua"/>
          <w:sz w:val="28"/>
          <w:szCs w:val="28"/>
          <w:shd w:val="clear" w:color="auto" w:fill="FFFFFF"/>
        </w:rPr>
        <w:t>L’innovation majeure dans ce système est la suppression des conflits d’intérêt en séparant les responsabilités de planification et de contrôle et celles d’exécution de projets tout en gardant l’homogénéité du système dans l’administration.</w:t>
      </w:r>
    </w:p>
    <w:p w:rsidR="0076316C" w:rsidRDefault="0076316C" w:rsidP="00931360">
      <w:pPr>
        <w:jc w:val="both"/>
        <w:rPr>
          <w:rFonts w:ascii="Book Antiqua" w:hAnsi="Book Antiqua"/>
          <w:sz w:val="28"/>
          <w:szCs w:val="28"/>
          <w:shd w:val="clear" w:color="auto" w:fill="FFFFFF"/>
        </w:rPr>
      </w:pPr>
      <w:r>
        <w:rPr>
          <w:rFonts w:ascii="Book Antiqua" w:hAnsi="Book Antiqua"/>
          <w:sz w:val="28"/>
          <w:szCs w:val="28"/>
          <w:shd w:val="clear" w:color="auto" w:fill="FFFFFF"/>
        </w:rPr>
        <w:t>C’est ainsi que le système du FAIRE FAIRE a produit des résultats tangibles en s’appuyant sur des principes de :</w:t>
      </w:r>
    </w:p>
    <w:p w:rsidR="0076316C" w:rsidRDefault="0076316C" w:rsidP="0076316C">
      <w:pPr>
        <w:pStyle w:val="Paragraphedeliste"/>
        <w:numPr>
          <w:ilvl w:val="0"/>
          <w:numId w:val="1"/>
        </w:numPr>
        <w:jc w:val="both"/>
        <w:rPr>
          <w:rFonts w:ascii="Book Antiqua" w:hAnsi="Book Antiqua"/>
          <w:sz w:val="28"/>
          <w:szCs w:val="28"/>
          <w:shd w:val="clear" w:color="auto" w:fill="FFFFFF"/>
        </w:rPr>
      </w:pPr>
      <w:r>
        <w:rPr>
          <w:rFonts w:ascii="Book Antiqua" w:hAnsi="Book Antiqua"/>
          <w:sz w:val="28"/>
          <w:szCs w:val="28"/>
          <w:shd w:val="clear" w:color="auto" w:fill="FFFFFF"/>
        </w:rPr>
        <w:t>Transparence</w:t>
      </w:r>
    </w:p>
    <w:p w:rsidR="0076316C" w:rsidRDefault="0076316C" w:rsidP="0076316C">
      <w:pPr>
        <w:pStyle w:val="Paragraphedeliste"/>
        <w:numPr>
          <w:ilvl w:val="0"/>
          <w:numId w:val="1"/>
        </w:numPr>
        <w:jc w:val="both"/>
        <w:rPr>
          <w:rFonts w:ascii="Book Antiqua" w:hAnsi="Book Antiqua"/>
          <w:sz w:val="28"/>
          <w:szCs w:val="28"/>
          <w:shd w:val="clear" w:color="auto" w:fill="FFFFFF"/>
        </w:rPr>
      </w:pPr>
      <w:r>
        <w:rPr>
          <w:rFonts w:ascii="Book Antiqua" w:hAnsi="Book Antiqua"/>
          <w:sz w:val="28"/>
          <w:szCs w:val="28"/>
          <w:shd w:val="clear" w:color="auto" w:fill="FFFFFF"/>
        </w:rPr>
        <w:t>D’impartialité</w:t>
      </w:r>
    </w:p>
    <w:p w:rsidR="0076316C" w:rsidRDefault="0076316C" w:rsidP="0076316C">
      <w:pPr>
        <w:pStyle w:val="Paragraphedeliste"/>
        <w:numPr>
          <w:ilvl w:val="0"/>
          <w:numId w:val="1"/>
        </w:numPr>
        <w:jc w:val="both"/>
        <w:rPr>
          <w:rFonts w:ascii="Book Antiqua" w:hAnsi="Book Antiqua"/>
          <w:sz w:val="28"/>
          <w:szCs w:val="28"/>
          <w:shd w:val="clear" w:color="auto" w:fill="FFFFFF"/>
        </w:rPr>
      </w:pPr>
      <w:r>
        <w:rPr>
          <w:rFonts w:ascii="Book Antiqua" w:hAnsi="Book Antiqua"/>
          <w:sz w:val="28"/>
          <w:szCs w:val="28"/>
          <w:shd w:val="clear" w:color="auto" w:fill="FFFFFF"/>
        </w:rPr>
        <w:t>D’économie</w:t>
      </w:r>
    </w:p>
    <w:p w:rsidR="0076316C" w:rsidRPr="0076316C" w:rsidRDefault="0076316C" w:rsidP="0076316C">
      <w:pPr>
        <w:pStyle w:val="Paragraphedeliste"/>
        <w:numPr>
          <w:ilvl w:val="0"/>
          <w:numId w:val="1"/>
        </w:numPr>
        <w:jc w:val="both"/>
        <w:rPr>
          <w:rFonts w:ascii="Book Antiqua" w:hAnsi="Book Antiqua"/>
          <w:sz w:val="28"/>
          <w:szCs w:val="28"/>
          <w:shd w:val="clear" w:color="auto" w:fill="FFFFFF"/>
        </w:rPr>
      </w:pPr>
      <w:r>
        <w:rPr>
          <w:rFonts w:ascii="Book Antiqua" w:hAnsi="Book Antiqua"/>
          <w:sz w:val="28"/>
          <w:szCs w:val="28"/>
          <w:shd w:val="clear" w:color="auto" w:fill="FFFFFF"/>
        </w:rPr>
        <w:t>D’indépendance</w:t>
      </w:r>
      <w:bookmarkStart w:id="0" w:name="_GoBack"/>
      <w:bookmarkEnd w:id="0"/>
    </w:p>
    <w:p w:rsidR="00B17B16" w:rsidRDefault="00B17B16"/>
    <w:sectPr w:rsidR="00B1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6938"/>
    <w:multiLevelType w:val="hybridMultilevel"/>
    <w:tmpl w:val="E750A480"/>
    <w:lvl w:ilvl="0" w:tplc="BCAA3EB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0"/>
    <w:rsid w:val="0076316C"/>
    <w:rsid w:val="00931360"/>
    <w:rsid w:val="00B17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A5AD-D312-42B5-A24C-D1F1F3A3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3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Mangom  Niang</dc:creator>
  <cp:keywords/>
  <dc:description/>
  <cp:lastModifiedBy>Mangom  Niang</cp:lastModifiedBy>
  <cp:revision>2</cp:revision>
  <dcterms:created xsi:type="dcterms:W3CDTF">2018-05-28T13:13:00Z</dcterms:created>
  <dcterms:modified xsi:type="dcterms:W3CDTF">2018-05-28T13:13:00Z</dcterms:modified>
</cp:coreProperties>
</file>